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DA9F1" w14:textId="738AB388" w:rsidR="00000000" w:rsidRPr="00674D82" w:rsidRDefault="000222BF" w:rsidP="00674D82">
      <w:pPr>
        <w:jc w:val="center"/>
        <w:rPr>
          <w:rFonts w:ascii="Bookman Old Style" w:hAnsi="Bookman Old Style"/>
          <w:b/>
          <w:bCs/>
          <w:sz w:val="40"/>
          <w:szCs w:val="40"/>
        </w:rPr>
      </w:pPr>
      <w:r>
        <w:rPr>
          <w:noProof/>
        </w:rPr>
        <w:drawing>
          <wp:inline distT="0" distB="0" distL="0" distR="0" wp14:anchorId="2B1661A4" wp14:editId="14ACA686">
            <wp:extent cx="1219200" cy="1219200"/>
            <wp:effectExtent l="0" t="0" r="0" b="0"/>
            <wp:docPr id="1" name="Image 1" descr="C:\Users\HJ Nouri\Pictures\Logos\FSU-Mayo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HJ Nouri\Pictures\Logos\FSU-Mayott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inline>
        </w:drawing>
      </w:r>
      <w:r w:rsidR="00E25218" w:rsidRPr="00674D82">
        <w:rPr>
          <w:rFonts w:ascii="Bookman Old Style" w:hAnsi="Bookman Old Style"/>
          <w:b/>
          <w:bCs/>
          <w:sz w:val="40"/>
          <w:szCs w:val="40"/>
        </w:rPr>
        <w:t xml:space="preserve">Déclaration liminaire FSU Mayotte au CSA du premier juillet </w:t>
      </w:r>
      <w:r w:rsidR="00FE3A17" w:rsidRPr="00674D82">
        <w:rPr>
          <w:rFonts w:ascii="Bookman Old Style" w:hAnsi="Bookman Old Style"/>
          <w:b/>
          <w:bCs/>
          <w:sz w:val="40"/>
          <w:szCs w:val="40"/>
        </w:rPr>
        <w:t>2024</w:t>
      </w:r>
    </w:p>
    <w:p w14:paraId="715D68A7" w14:textId="77777777" w:rsidR="00FE3A17" w:rsidRPr="002C5BCB" w:rsidRDefault="00FE3A17" w:rsidP="002C5BCB">
      <w:pPr>
        <w:jc w:val="both"/>
        <w:rPr>
          <w:rFonts w:ascii="Bookman Old Style" w:hAnsi="Bookman Old Style"/>
          <w:sz w:val="24"/>
          <w:szCs w:val="24"/>
        </w:rPr>
      </w:pPr>
    </w:p>
    <w:p w14:paraId="2C2C5C55" w14:textId="7D70E9EA" w:rsidR="00FE3A17" w:rsidRDefault="00AC17F6" w:rsidP="002C5BCB">
      <w:pPr>
        <w:jc w:val="both"/>
        <w:rPr>
          <w:rFonts w:ascii="Bookman Old Style" w:hAnsi="Bookman Old Style"/>
          <w:sz w:val="24"/>
          <w:szCs w:val="24"/>
        </w:rPr>
      </w:pPr>
      <w:r w:rsidRPr="002C5BCB">
        <w:rPr>
          <w:rFonts w:ascii="Bookman Old Style" w:hAnsi="Bookman Old Style"/>
          <w:sz w:val="24"/>
          <w:szCs w:val="24"/>
        </w:rPr>
        <w:t>N</w:t>
      </w:r>
      <w:r w:rsidR="00FE3A17" w:rsidRPr="002C5BCB">
        <w:rPr>
          <w:rFonts w:ascii="Bookman Old Style" w:hAnsi="Bookman Old Style"/>
          <w:sz w:val="24"/>
          <w:szCs w:val="24"/>
        </w:rPr>
        <w:t xml:space="preserve">otre collègue Agathe </w:t>
      </w:r>
      <w:proofErr w:type="spellStart"/>
      <w:r w:rsidR="00FE3A17" w:rsidRPr="002C5BCB">
        <w:rPr>
          <w:rFonts w:ascii="Bookman Old Style" w:hAnsi="Bookman Old Style"/>
          <w:sz w:val="24"/>
          <w:szCs w:val="24"/>
        </w:rPr>
        <w:t>Vanweydeveld</w:t>
      </w:r>
      <w:proofErr w:type="spellEnd"/>
      <w:r w:rsidR="00FE3A17" w:rsidRPr="002C5BCB">
        <w:rPr>
          <w:rFonts w:ascii="Bookman Old Style" w:hAnsi="Bookman Old Style"/>
          <w:sz w:val="24"/>
          <w:szCs w:val="24"/>
        </w:rPr>
        <w:t xml:space="preserve"> </w:t>
      </w:r>
      <w:r w:rsidRPr="002C5BCB">
        <w:rPr>
          <w:rFonts w:ascii="Bookman Old Style" w:hAnsi="Bookman Old Style"/>
          <w:sz w:val="24"/>
          <w:szCs w:val="24"/>
        </w:rPr>
        <w:t xml:space="preserve">s’est gravement blessée et a eu à subir les effets du désert médical de Mayotte. Dans ce contexte, au nom de la famille </w:t>
      </w:r>
      <w:proofErr w:type="spellStart"/>
      <w:r w:rsidRPr="002C5BCB">
        <w:rPr>
          <w:rFonts w:ascii="Bookman Old Style" w:hAnsi="Bookman Old Style"/>
          <w:sz w:val="24"/>
          <w:szCs w:val="24"/>
        </w:rPr>
        <w:t>Vanweydeveld</w:t>
      </w:r>
      <w:proofErr w:type="spellEnd"/>
      <w:r w:rsidR="00DD2F84">
        <w:rPr>
          <w:rFonts w:ascii="Bookman Old Style" w:hAnsi="Bookman Old Style"/>
          <w:sz w:val="24"/>
          <w:szCs w:val="24"/>
        </w:rPr>
        <w:t>,</w:t>
      </w:r>
      <w:r w:rsidRPr="002C5BCB">
        <w:rPr>
          <w:rFonts w:ascii="Bookman Old Style" w:hAnsi="Bookman Old Style"/>
          <w:sz w:val="24"/>
          <w:szCs w:val="24"/>
        </w:rPr>
        <w:t xml:space="preserve"> la FSU Mayotte tient à remercier le rectorat pour son aide précieuse. </w:t>
      </w:r>
    </w:p>
    <w:p w14:paraId="65442AAC" w14:textId="3CBC2648" w:rsidR="00961162" w:rsidRPr="002C5BCB" w:rsidRDefault="00961162" w:rsidP="002C5BCB">
      <w:pPr>
        <w:jc w:val="both"/>
        <w:rPr>
          <w:rFonts w:ascii="Bookman Old Style" w:hAnsi="Bookman Old Style"/>
          <w:sz w:val="24"/>
          <w:szCs w:val="24"/>
        </w:rPr>
      </w:pPr>
      <w:r>
        <w:rPr>
          <w:rFonts w:ascii="Bookman Old Style" w:hAnsi="Bookman Old Style"/>
          <w:sz w:val="24"/>
          <w:szCs w:val="24"/>
        </w:rPr>
        <w:t xml:space="preserve">Nous déplorons d’autant plus l’incendie du collège de </w:t>
      </w:r>
      <w:proofErr w:type="spellStart"/>
      <w:r>
        <w:rPr>
          <w:rFonts w:ascii="Bookman Old Style" w:hAnsi="Bookman Old Style"/>
          <w:sz w:val="24"/>
          <w:szCs w:val="24"/>
        </w:rPr>
        <w:t>Dzoumogné</w:t>
      </w:r>
      <w:proofErr w:type="spellEnd"/>
      <w:r>
        <w:rPr>
          <w:rFonts w:ascii="Bookman Old Style" w:hAnsi="Bookman Old Style"/>
          <w:sz w:val="24"/>
          <w:szCs w:val="24"/>
        </w:rPr>
        <w:t xml:space="preserve"> que nous manquons de salles de classe à Mayotte. Nous apportons tout notre soutien aux équipes pédagogiques, à l’encadrement, à </w:t>
      </w:r>
      <w:proofErr w:type="spellStart"/>
      <w:r>
        <w:rPr>
          <w:rFonts w:ascii="Bookman Old Style" w:hAnsi="Bookman Old Style"/>
          <w:sz w:val="24"/>
          <w:szCs w:val="24"/>
        </w:rPr>
        <w:t>la</w:t>
      </w:r>
      <w:proofErr w:type="spellEnd"/>
      <w:r>
        <w:rPr>
          <w:rFonts w:ascii="Bookman Old Style" w:hAnsi="Bookman Old Style"/>
          <w:sz w:val="24"/>
          <w:szCs w:val="24"/>
        </w:rPr>
        <w:t xml:space="preserve"> vie scolaire et à tous les personnels de l’établissements ainsi </w:t>
      </w:r>
      <w:proofErr w:type="gramStart"/>
      <w:r>
        <w:rPr>
          <w:rFonts w:ascii="Bookman Old Style" w:hAnsi="Bookman Old Style"/>
          <w:sz w:val="24"/>
          <w:szCs w:val="24"/>
        </w:rPr>
        <w:t>qu’ aux</w:t>
      </w:r>
      <w:proofErr w:type="gramEnd"/>
      <w:r>
        <w:rPr>
          <w:rFonts w:ascii="Bookman Old Style" w:hAnsi="Bookman Old Style"/>
          <w:sz w:val="24"/>
          <w:szCs w:val="24"/>
        </w:rPr>
        <w:t xml:space="preserve"> élèves y étant affectés et à leurs parents. </w:t>
      </w:r>
    </w:p>
    <w:p w14:paraId="3BA0A7DE" w14:textId="77777777" w:rsidR="002C5BCB" w:rsidRPr="002C5BCB" w:rsidRDefault="002C5BCB" w:rsidP="002C5BCB">
      <w:pPr>
        <w:pStyle w:val="Corpsdetexte"/>
        <w:spacing w:before="170" w:line="259" w:lineRule="auto"/>
        <w:ind w:right="118"/>
        <w:jc w:val="both"/>
        <w:rPr>
          <w:rFonts w:ascii="Bookman Old Style" w:hAnsi="Bookman Old Style" w:cstheme="majorBidi"/>
        </w:rPr>
      </w:pPr>
      <w:r w:rsidRPr="002C5BCB">
        <w:rPr>
          <w:rFonts w:ascii="Bookman Old Style" w:hAnsi="Bookman Old Style" w:cstheme="majorBidi"/>
          <w:w w:val="110"/>
        </w:rPr>
        <w:t>La</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FSU</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Mayotte</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dénonce</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depuis</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des</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années</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la</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déscolarisation</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de</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plusieurs</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milliers d’élèves tout comme l’insuffisance dramatique et parfois mortelle de l’offre médicale à Mayotte</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ainsi</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que</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les</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déficiences</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de</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la</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justice.</w:t>
      </w:r>
    </w:p>
    <w:p w14:paraId="1D54BBA1" w14:textId="7858C445" w:rsidR="002C5BCB" w:rsidRPr="002C5BCB" w:rsidRDefault="002C5BCB" w:rsidP="002C5BCB">
      <w:pPr>
        <w:pStyle w:val="Corpsdetexte"/>
        <w:spacing w:before="159" w:line="259" w:lineRule="auto"/>
        <w:ind w:right="115"/>
        <w:jc w:val="both"/>
        <w:rPr>
          <w:rFonts w:ascii="Bookman Old Style" w:hAnsi="Bookman Old Style" w:cstheme="majorBidi"/>
          <w:w w:val="110"/>
        </w:rPr>
      </w:pPr>
      <w:r w:rsidRPr="002C5BCB">
        <w:rPr>
          <w:rFonts w:ascii="Bookman Old Style" w:hAnsi="Bookman Old Style" w:cstheme="majorBidi"/>
          <w:w w:val="110"/>
        </w:rPr>
        <w:t>La FSU Mayotte revendique l’amélioration de l’attractivité et de l’efficacité d</w:t>
      </w:r>
      <w:r w:rsidR="00DD2F84">
        <w:rPr>
          <w:rFonts w:ascii="Bookman Old Style" w:hAnsi="Bookman Old Style" w:cstheme="majorBidi"/>
          <w:w w:val="110"/>
        </w:rPr>
        <w:t xml:space="preserve">u service public d’éducation </w:t>
      </w:r>
      <w:r w:rsidRPr="002C5BCB">
        <w:rPr>
          <w:rFonts w:ascii="Bookman Old Style" w:hAnsi="Bookman Old Style" w:cstheme="majorBidi"/>
          <w:w w:val="110"/>
        </w:rPr>
        <w:t>à Mayotte par la hausse de l’indexation d’au moins 20 points afin de pourvoir les postes et d’améliorer la qualité d</w:t>
      </w:r>
      <w:r w:rsidR="00DD2F84">
        <w:rPr>
          <w:rFonts w:ascii="Bookman Old Style" w:hAnsi="Bookman Old Style" w:cstheme="majorBidi"/>
          <w:w w:val="110"/>
        </w:rPr>
        <w:t>u service</w:t>
      </w:r>
      <w:r w:rsidRPr="002C5BCB">
        <w:rPr>
          <w:rFonts w:ascii="Bookman Old Style" w:hAnsi="Bookman Old Style" w:cstheme="majorBidi"/>
          <w:w w:val="110"/>
        </w:rPr>
        <w:t xml:space="preserve"> </w:t>
      </w:r>
      <w:r w:rsidRPr="002C5BCB">
        <w:rPr>
          <w:rFonts w:ascii="Bookman Old Style" w:hAnsi="Bookman Old Style" w:cstheme="majorBidi"/>
          <w:w w:val="125"/>
        </w:rPr>
        <w:t xml:space="preserve">... </w:t>
      </w:r>
      <w:r w:rsidRPr="002C5BCB">
        <w:rPr>
          <w:rFonts w:ascii="Bookman Old Style" w:hAnsi="Bookman Old Style" w:cstheme="majorBidi"/>
          <w:w w:val="110"/>
        </w:rPr>
        <w:t>Depuis 2016, nous attendons aussi l’application</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de</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la</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clause</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de</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revoyure</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sur</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le</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taux</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de</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majoration</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de</w:t>
      </w:r>
      <w:r w:rsidRPr="002C5BCB">
        <w:rPr>
          <w:rFonts w:ascii="Bookman Old Style" w:hAnsi="Bookman Old Style" w:cstheme="majorBidi"/>
          <w:spacing w:val="40"/>
          <w:w w:val="110"/>
        </w:rPr>
        <w:t xml:space="preserve"> </w:t>
      </w:r>
      <w:r w:rsidRPr="002C5BCB">
        <w:rPr>
          <w:rFonts w:ascii="Bookman Old Style" w:hAnsi="Bookman Old Style" w:cstheme="majorBidi"/>
          <w:w w:val="110"/>
        </w:rPr>
        <w:t>1,40.</w:t>
      </w:r>
    </w:p>
    <w:p w14:paraId="01ADFB79" w14:textId="351A2D89" w:rsidR="002C5BCB" w:rsidRDefault="002C5BCB" w:rsidP="002C5BCB">
      <w:pPr>
        <w:pStyle w:val="Corpsdetexte"/>
        <w:spacing w:before="159" w:line="259" w:lineRule="auto"/>
        <w:ind w:right="115"/>
        <w:jc w:val="both"/>
        <w:rPr>
          <w:rFonts w:ascii="Bookman Old Style" w:hAnsi="Bookman Old Style" w:cstheme="majorBidi"/>
          <w:w w:val="110"/>
        </w:rPr>
      </w:pPr>
      <w:r w:rsidRPr="002C5BCB">
        <w:rPr>
          <w:rFonts w:ascii="Bookman Old Style" w:hAnsi="Bookman Old Style" w:cstheme="majorBidi"/>
          <w:w w:val="110"/>
        </w:rPr>
        <w:t>Un gouvernement RN pousserait encore plus loin les réformes du choc des savoirs que nous avons dénoncées</w:t>
      </w:r>
      <w:r w:rsidR="004C2673">
        <w:rPr>
          <w:rFonts w:ascii="Bookman Old Style" w:hAnsi="Bookman Old Style" w:cstheme="majorBidi"/>
          <w:w w:val="110"/>
        </w:rPr>
        <w:t>,</w:t>
      </w:r>
      <w:r w:rsidRPr="002C5BCB">
        <w:rPr>
          <w:rFonts w:ascii="Bookman Old Style" w:hAnsi="Bookman Old Style" w:cstheme="majorBidi"/>
          <w:w w:val="110"/>
        </w:rPr>
        <w:t xml:space="preserve"> en ajoutant au barrage de l’entrée en seconde</w:t>
      </w:r>
      <w:r>
        <w:rPr>
          <w:rFonts w:ascii="Bookman Old Style" w:hAnsi="Bookman Old Style" w:cstheme="majorBidi"/>
          <w:w w:val="110"/>
        </w:rPr>
        <w:t xml:space="preserve"> pour nos élèves</w:t>
      </w:r>
      <w:r w:rsidRPr="002C5BCB">
        <w:rPr>
          <w:rFonts w:ascii="Bookman Old Style" w:hAnsi="Bookman Old Style" w:cstheme="majorBidi"/>
          <w:w w:val="110"/>
        </w:rPr>
        <w:t xml:space="preserve"> celui de l’entrée en sixième, en les orientant davantage vers l’apprentissage, en accroissant les inégalités sociales et tout cela pour remettre en cause la démocratisation du système éducatif. </w:t>
      </w:r>
    </w:p>
    <w:p w14:paraId="27353627" w14:textId="34C56548" w:rsidR="002C5BCB" w:rsidRDefault="003175BB" w:rsidP="002C5BCB">
      <w:pPr>
        <w:pStyle w:val="Corpsdetexte"/>
        <w:spacing w:before="159" w:line="259" w:lineRule="auto"/>
        <w:ind w:right="115"/>
        <w:jc w:val="both"/>
        <w:rPr>
          <w:rFonts w:ascii="Bookman Old Style" w:hAnsi="Bookman Old Style" w:cstheme="majorBidi"/>
          <w:w w:val="110"/>
        </w:rPr>
      </w:pPr>
      <w:r>
        <w:rPr>
          <w:rFonts w:ascii="Bookman Old Style" w:hAnsi="Bookman Old Style" w:cstheme="majorBidi"/>
          <w:w w:val="110"/>
        </w:rPr>
        <w:t xml:space="preserve">Au lieu d’augmenter nos rémunérations, nous avons tout lieu de croire qu’avec un gouvernement RN, nous pourrions nous voir imposer des remplacements sans compensation financière. </w:t>
      </w:r>
    </w:p>
    <w:p w14:paraId="6355F438" w14:textId="4F186F72" w:rsidR="003175BB" w:rsidRDefault="003175BB" w:rsidP="002C5BCB">
      <w:pPr>
        <w:pStyle w:val="Corpsdetexte"/>
        <w:spacing w:before="159" w:line="259" w:lineRule="auto"/>
        <w:ind w:right="115"/>
        <w:jc w:val="both"/>
        <w:rPr>
          <w:rFonts w:ascii="Bookman Old Style" w:hAnsi="Bookman Old Style" w:cstheme="majorBidi"/>
          <w:w w:val="110"/>
        </w:rPr>
      </w:pPr>
      <w:r>
        <w:rPr>
          <w:rFonts w:ascii="Bookman Old Style" w:hAnsi="Bookman Old Style" w:cstheme="majorBidi"/>
          <w:w w:val="110"/>
        </w:rPr>
        <w:t xml:space="preserve">Nous savons </w:t>
      </w:r>
      <w:r w:rsidR="008A1961">
        <w:rPr>
          <w:rFonts w:ascii="Bookman Old Style" w:hAnsi="Bookman Old Style" w:cstheme="majorBidi"/>
          <w:w w:val="110"/>
        </w:rPr>
        <w:t>qu’un gouvernement RN affaiblirait les droits syndicaux en réduisant les capacités de financement des organisations syndicales.</w:t>
      </w:r>
    </w:p>
    <w:p w14:paraId="1779514D" w14:textId="59E224FE" w:rsidR="003175BB" w:rsidRDefault="008A1961" w:rsidP="003175BB">
      <w:pPr>
        <w:pStyle w:val="Corpsdetexte"/>
        <w:spacing w:before="182"/>
        <w:jc w:val="both"/>
        <w:rPr>
          <w:rFonts w:ascii="Bookman Old Style" w:hAnsi="Bookman Old Style" w:cstheme="majorBidi"/>
          <w:spacing w:val="-2"/>
          <w:w w:val="115"/>
        </w:rPr>
      </w:pPr>
      <w:r w:rsidRPr="008A1961">
        <w:rPr>
          <w:rFonts w:ascii="Bookman Old Style" w:hAnsi="Bookman Old Style" w:cstheme="majorBidi"/>
          <w:spacing w:val="-2"/>
          <w:w w:val="115"/>
        </w:rPr>
        <w:lastRenderedPageBreak/>
        <w:t>Pour toutes ses raisons</w:t>
      </w:r>
      <w:r w:rsidR="003175BB" w:rsidRPr="008A1961">
        <w:rPr>
          <w:rFonts w:ascii="Bookman Old Style" w:hAnsi="Bookman Old Style" w:cstheme="majorBidi"/>
          <w:spacing w:val="-2"/>
          <w:w w:val="115"/>
        </w:rPr>
        <w:t>, il est hors de question de faire accéder le RN au pouvoir.</w:t>
      </w:r>
    </w:p>
    <w:p w14:paraId="7F62E784" w14:textId="6F161DCE" w:rsidR="004C2673" w:rsidRDefault="004C2673" w:rsidP="003175BB">
      <w:pPr>
        <w:pStyle w:val="Corpsdetexte"/>
        <w:spacing w:before="182"/>
        <w:jc w:val="both"/>
        <w:rPr>
          <w:rFonts w:ascii="Bookman Old Style" w:hAnsi="Bookman Old Style" w:cstheme="majorBidi"/>
          <w:spacing w:val="-2"/>
          <w:w w:val="115"/>
        </w:rPr>
      </w:pPr>
      <w:r>
        <w:rPr>
          <w:rFonts w:ascii="Bookman Old Style" w:hAnsi="Bookman Old Style" w:cstheme="majorBidi"/>
          <w:spacing w:val="-2"/>
          <w:w w:val="115"/>
        </w:rPr>
        <w:t xml:space="preserve">Monsieur le Recteur, nos collègues du premier degré ayant demandé la rupture conventionnelle sont toujours en attente d’une réponse à leur demande à la veille du départ en vacances. Ils sont donc dans l’incertitude totale. </w:t>
      </w:r>
    </w:p>
    <w:p w14:paraId="2AB606A0" w14:textId="2AB3D674" w:rsidR="004C2673" w:rsidRDefault="00243AEF" w:rsidP="003175BB">
      <w:pPr>
        <w:pStyle w:val="Corpsdetexte"/>
        <w:spacing w:before="182"/>
        <w:jc w:val="both"/>
        <w:rPr>
          <w:rFonts w:ascii="Bookman Old Style" w:hAnsi="Bookman Old Style" w:cstheme="majorBidi"/>
          <w:spacing w:val="-2"/>
          <w:w w:val="115"/>
        </w:rPr>
      </w:pPr>
      <w:r>
        <w:rPr>
          <w:rFonts w:ascii="Bookman Old Style" w:hAnsi="Bookman Old Style" w:cstheme="majorBidi"/>
          <w:spacing w:val="-2"/>
          <w:w w:val="115"/>
        </w:rPr>
        <w:t xml:space="preserve">Pouvez-vous intervenir auprès des CE pour qu’ils remontent correctement les heures supplémentaires, l’ISS voie pro et les ISOE part fonctionnelle ? </w:t>
      </w:r>
    </w:p>
    <w:p w14:paraId="644C53FB" w14:textId="55689746" w:rsidR="00243AEF" w:rsidRDefault="00243AEF" w:rsidP="003175BB">
      <w:pPr>
        <w:pStyle w:val="Corpsdetexte"/>
        <w:spacing w:before="182"/>
        <w:jc w:val="both"/>
        <w:rPr>
          <w:rFonts w:ascii="Bookman Old Style" w:hAnsi="Bookman Old Style" w:cstheme="majorBidi"/>
          <w:spacing w:val="-2"/>
          <w:w w:val="115"/>
        </w:rPr>
      </w:pPr>
      <w:r>
        <w:rPr>
          <w:rFonts w:ascii="Bookman Old Style" w:hAnsi="Bookman Old Style" w:cstheme="majorBidi"/>
          <w:spacing w:val="-2"/>
          <w:w w:val="115"/>
        </w:rPr>
        <w:t xml:space="preserve">Serait-il possible qu’on puisse avoir les résultats des concours pour optimiser les affectations des enseignants ? </w:t>
      </w:r>
    </w:p>
    <w:p w14:paraId="5CD8476A" w14:textId="768C2DAD" w:rsidR="00243AEF" w:rsidRDefault="00243AEF" w:rsidP="003175BB">
      <w:pPr>
        <w:pStyle w:val="Corpsdetexte"/>
        <w:spacing w:before="182"/>
        <w:jc w:val="both"/>
        <w:rPr>
          <w:rFonts w:ascii="Bookman Old Style" w:hAnsi="Bookman Old Style" w:cstheme="majorBidi"/>
          <w:spacing w:val="-2"/>
          <w:w w:val="115"/>
        </w:rPr>
      </w:pPr>
      <w:r>
        <w:rPr>
          <w:rFonts w:ascii="Bookman Old Style" w:hAnsi="Bookman Old Style" w:cstheme="majorBidi"/>
          <w:spacing w:val="-2"/>
          <w:w w:val="115"/>
        </w:rPr>
        <w:t xml:space="preserve">Quand </w:t>
      </w:r>
      <w:r w:rsidR="00674D82">
        <w:rPr>
          <w:rFonts w:ascii="Bookman Old Style" w:hAnsi="Bookman Old Style" w:cstheme="majorBidi"/>
          <w:spacing w:val="-2"/>
          <w:w w:val="115"/>
        </w:rPr>
        <w:t>ajouterez-vous</w:t>
      </w:r>
      <w:r>
        <w:rPr>
          <w:rFonts w:ascii="Bookman Old Style" w:hAnsi="Bookman Old Style" w:cstheme="majorBidi"/>
          <w:spacing w:val="-2"/>
          <w:w w:val="115"/>
        </w:rPr>
        <w:t xml:space="preserve"> des postes ATOSS ? Depuis 2011, aucun poste d’ATRF n’a été créé. </w:t>
      </w:r>
    </w:p>
    <w:p w14:paraId="6FEF7691" w14:textId="220E2672" w:rsidR="00AD26AE" w:rsidRDefault="00AD26AE" w:rsidP="003175BB">
      <w:pPr>
        <w:pStyle w:val="Corpsdetexte"/>
        <w:spacing w:before="182"/>
        <w:jc w:val="both"/>
        <w:rPr>
          <w:rFonts w:ascii="Bookman Old Style" w:hAnsi="Bookman Old Style" w:cstheme="majorBidi"/>
          <w:spacing w:val="-2"/>
          <w:w w:val="115"/>
        </w:rPr>
      </w:pPr>
      <w:r>
        <w:rPr>
          <w:rFonts w:ascii="Bookman Old Style" w:hAnsi="Bookman Old Style" w:cstheme="majorBidi"/>
          <w:spacing w:val="-2"/>
          <w:w w:val="115"/>
        </w:rPr>
        <w:t xml:space="preserve">La FSU rappelle son opposition aux différentes réformes mises en place sous la présidence actuelle. Ces réformes, que ce soient celle des lycées pros, celle des stages seconde LGT, du SNU, se caractérisent toutes par des pertes d’enseignement disciplinaire, sont couteuses et se substituent à l’augmentation des salaires que nous revendiquons. </w:t>
      </w:r>
    </w:p>
    <w:p w14:paraId="4A2F7084" w14:textId="6016ED2A" w:rsidR="001E1614" w:rsidRDefault="001E1614" w:rsidP="003175BB">
      <w:pPr>
        <w:pStyle w:val="Corpsdetexte"/>
        <w:spacing w:before="182"/>
        <w:jc w:val="both"/>
        <w:rPr>
          <w:rFonts w:ascii="Bookman Old Style" w:hAnsi="Bookman Old Style" w:cstheme="majorBidi"/>
          <w:spacing w:val="-2"/>
          <w:w w:val="115"/>
        </w:rPr>
      </w:pPr>
      <w:r>
        <w:rPr>
          <w:rFonts w:ascii="Bookman Old Style" w:hAnsi="Bookman Old Style" w:cstheme="majorBidi"/>
          <w:spacing w:val="-2"/>
          <w:w w:val="115"/>
        </w:rPr>
        <w:t xml:space="preserve">Pour finir, nous souhaiterions avoir un point sur le choléra et sur les mesures de prévention envisagées à la rentrée. </w:t>
      </w:r>
    </w:p>
    <w:p w14:paraId="60C0B3E3" w14:textId="77777777" w:rsidR="00674D82" w:rsidRPr="008A1961" w:rsidRDefault="00674D82" w:rsidP="003175BB">
      <w:pPr>
        <w:pStyle w:val="Corpsdetexte"/>
        <w:spacing w:before="182"/>
        <w:jc w:val="both"/>
        <w:rPr>
          <w:rFonts w:ascii="Bookman Old Style" w:hAnsi="Bookman Old Style" w:cstheme="majorBidi"/>
        </w:rPr>
      </w:pPr>
    </w:p>
    <w:p w14:paraId="60257152" w14:textId="77777777" w:rsidR="003175BB" w:rsidRDefault="003175BB" w:rsidP="002C5BCB">
      <w:pPr>
        <w:pStyle w:val="Corpsdetexte"/>
        <w:spacing w:before="159" w:line="259" w:lineRule="auto"/>
        <w:ind w:right="115"/>
        <w:jc w:val="both"/>
        <w:rPr>
          <w:rFonts w:ascii="Bookman Old Style" w:hAnsi="Bookman Old Style" w:cstheme="majorBidi"/>
          <w:w w:val="110"/>
        </w:rPr>
      </w:pPr>
    </w:p>
    <w:p w14:paraId="7ADBE88E" w14:textId="77777777" w:rsidR="003175BB" w:rsidRPr="002C5BCB" w:rsidRDefault="003175BB" w:rsidP="002C5BCB">
      <w:pPr>
        <w:pStyle w:val="Corpsdetexte"/>
        <w:spacing w:before="159" w:line="259" w:lineRule="auto"/>
        <w:ind w:right="115"/>
        <w:jc w:val="both"/>
        <w:rPr>
          <w:rFonts w:ascii="Bookman Old Style" w:hAnsi="Bookman Old Style" w:cstheme="majorBidi"/>
        </w:rPr>
      </w:pPr>
    </w:p>
    <w:p w14:paraId="1C7B3957" w14:textId="77777777" w:rsidR="00AC17F6" w:rsidRPr="00AC17F6" w:rsidRDefault="00AC17F6"/>
    <w:sectPr w:rsidR="00AC17F6" w:rsidRPr="00AC17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18"/>
    <w:rsid w:val="000222BF"/>
    <w:rsid w:val="001E1614"/>
    <w:rsid w:val="00243AEF"/>
    <w:rsid w:val="002C5BCB"/>
    <w:rsid w:val="003175BB"/>
    <w:rsid w:val="00414C5C"/>
    <w:rsid w:val="004C2673"/>
    <w:rsid w:val="00612754"/>
    <w:rsid w:val="00674D82"/>
    <w:rsid w:val="008A1961"/>
    <w:rsid w:val="00961162"/>
    <w:rsid w:val="00AC17F6"/>
    <w:rsid w:val="00AD26AE"/>
    <w:rsid w:val="00CE6C32"/>
    <w:rsid w:val="00DD2F84"/>
    <w:rsid w:val="00E25218"/>
    <w:rsid w:val="00E658D2"/>
    <w:rsid w:val="00F52ECA"/>
    <w:rsid w:val="00FE3A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2B5A"/>
  <w15:chartTrackingRefBased/>
  <w15:docId w15:val="{20C58BCD-3DD0-40DB-9626-3CA120BC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2C5BCB"/>
    <w:pPr>
      <w:widowControl w:val="0"/>
      <w:autoSpaceDE w:val="0"/>
      <w:autoSpaceDN w:val="0"/>
      <w:spacing w:after="0" w:line="240" w:lineRule="auto"/>
      <w:ind w:left="100"/>
    </w:pPr>
    <w:rPr>
      <w:rFonts w:ascii="Cambria" w:eastAsia="Cambria" w:hAnsi="Cambria" w:cs="Cambria"/>
      <w:kern w:val="0"/>
      <w:sz w:val="24"/>
      <w:szCs w:val="24"/>
      <w14:ligatures w14:val="none"/>
    </w:rPr>
  </w:style>
  <w:style w:type="character" w:customStyle="1" w:styleId="CorpsdetexteCar">
    <w:name w:val="Corps de texte Car"/>
    <w:basedOn w:val="Policepardfaut"/>
    <w:link w:val="Corpsdetexte"/>
    <w:uiPriority w:val="1"/>
    <w:rsid w:val="002C5BCB"/>
    <w:rPr>
      <w:rFonts w:ascii="Cambria" w:eastAsia="Cambria" w:hAnsi="Cambria" w:cs="Cambr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2536</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Nouri</dc:creator>
  <cp:keywords/>
  <dc:description/>
  <cp:lastModifiedBy>Henri Nouri</cp:lastModifiedBy>
  <cp:revision>3</cp:revision>
  <dcterms:created xsi:type="dcterms:W3CDTF">2024-07-01T08:47:00Z</dcterms:created>
  <dcterms:modified xsi:type="dcterms:W3CDTF">2024-07-01T08:48:00Z</dcterms:modified>
</cp:coreProperties>
</file>